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B" w:rsidRPr="009063CD" w:rsidRDefault="00F835CB" w:rsidP="00F835CB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F835CB" w:rsidRPr="009063CD" w:rsidTr="00B217B2">
        <w:trPr>
          <w:cantSplit/>
          <w:trHeight w:val="1747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F835CB" w:rsidRPr="009063CD" w:rsidRDefault="00F835CB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9063CD">
              <w:rPr>
                <w:b/>
              </w:rPr>
              <w:t xml:space="preserve">Государственное  профессиональное образовательное учреждение </w:t>
            </w:r>
          </w:p>
          <w:p w:rsidR="00F835CB" w:rsidRPr="009063CD" w:rsidRDefault="00F835CB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9063CD">
              <w:rPr>
                <w:b/>
              </w:rPr>
              <w:t>Тульской области</w:t>
            </w:r>
          </w:p>
          <w:p w:rsidR="00F835CB" w:rsidRPr="009063CD" w:rsidRDefault="00F835CB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9063CD">
              <w:rPr>
                <w:b/>
              </w:rPr>
              <w:t>«Новомосковский техникум пищевых биотехнологий»</w:t>
            </w:r>
          </w:p>
          <w:p w:rsidR="00F835CB" w:rsidRPr="009063CD" w:rsidRDefault="00F835CB" w:rsidP="00B217B2"/>
          <w:p w:rsidR="00F835CB" w:rsidRPr="009063CD" w:rsidRDefault="00F835CB" w:rsidP="00B217B2">
            <w:pPr>
              <w:pStyle w:val="3"/>
              <w:jc w:val="right"/>
              <w:rPr>
                <w:sz w:val="28"/>
                <w:szCs w:val="28"/>
              </w:rPr>
            </w:pPr>
          </w:p>
          <w:p w:rsidR="00F835CB" w:rsidRPr="009063CD" w:rsidRDefault="00F835CB" w:rsidP="00B217B2">
            <w:pPr>
              <w:pStyle w:val="3"/>
              <w:jc w:val="right"/>
              <w:rPr>
                <w:sz w:val="28"/>
                <w:szCs w:val="28"/>
              </w:rPr>
            </w:pPr>
          </w:p>
          <w:p w:rsidR="00F835CB" w:rsidRPr="009063CD" w:rsidRDefault="00F835CB" w:rsidP="00B217B2">
            <w:pPr>
              <w:pStyle w:val="8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jc w:val="right"/>
      </w:pPr>
    </w:p>
    <w:p w:rsidR="00F835CB" w:rsidRPr="009063CD" w:rsidRDefault="00F835CB" w:rsidP="00F835CB">
      <w:pPr>
        <w:jc w:val="center"/>
        <w:rPr>
          <w:b/>
        </w:rPr>
      </w:pPr>
    </w:p>
    <w:p w:rsidR="00F835CB" w:rsidRPr="009063CD" w:rsidRDefault="00F835CB" w:rsidP="00F835CB">
      <w:pPr>
        <w:jc w:val="center"/>
        <w:rPr>
          <w:b/>
        </w:rPr>
      </w:pPr>
    </w:p>
    <w:p w:rsidR="00F835CB" w:rsidRPr="009063CD" w:rsidRDefault="00F835CB" w:rsidP="00F835CB">
      <w:pPr>
        <w:jc w:val="center"/>
        <w:rPr>
          <w:b/>
          <w:bCs/>
        </w:rPr>
      </w:pPr>
      <w:r w:rsidRPr="009063CD">
        <w:rPr>
          <w:b/>
          <w:bCs/>
        </w:rPr>
        <w:t>ОСНОВНАЯ ПРОФЕССИОНАЛЬНАЯ ОБРАЗОВАТЕЛЬНАЯ ПРОГРАММА</w:t>
      </w:r>
    </w:p>
    <w:p w:rsidR="00F835CB" w:rsidRPr="009063CD" w:rsidRDefault="00F835CB" w:rsidP="00F835CB">
      <w:pPr>
        <w:jc w:val="center"/>
        <w:rPr>
          <w:b/>
          <w:bCs/>
        </w:rPr>
      </w:pPr>
      <w:r w:rsidRPr="009063CD">
        <w:rPr>
          <w:b/>
          <w:bCs/>
        </w:rPr>
        <w:t xml:space="preserve">СРЕДНЕГО ПРОФЕССИОНАЛЬНОГО ОБРАЗОВАНИЯ </w:t>
      </w:r>
    </w:p>
    <w:p w:rsidR="00F835CB" w:rsidRPr="009063CD" w:rsidRDefault="00F835CB" w:rsidP="00F835CB">
      <w:pPr>
        <w:jc w:val="center"/>
      </w:pPr>
    </w:p>
    <w:p w:rsidR="00F835CB" w:rsidRPr="009063CD" w:rsidRDefault="00F835CB" w:rsidP="00F835CB">
      <w:pPr>
        <w:jc w:val="center"/>
        <w:rPr>
          <w:b/>
        </w:rPr>
      </w:pPr>
      <w:r w:rsidRPr="009063CD">
        <w:rPr>
          <w:b/>
        </w:rPr>
        <w:t>Профессия</w:t>
      </w:r>
      <w:r w:rsidRPr="009063CD">
        <w:rPr>
          <w:b/>
        </w:rPr>
        <w:t xml:space="preserve">: </w:t>
      </w:r>
      <w:r w:rsidRPr="009063CD">
        <w:rPr>
          <w:b/>
          <w:color w:val="auto"/>
        </w:rPr>
        <w:t>19.0</w:t>
      </w:r>
      <w:r w:rsidRPr="009063CD">
        <w:rPr>
          <w:b/>
          <w:color w:val="auto"/>
        </w:rPr>
        <w:t>1</w:t>
      </w:r>
      <w:r w:rsidRPr="009063CD">
        <w:rPr>
          <w:b/>
          <w:color w:val="auto"/>
        </w:rPr>
        <w:t>.</w:t>
      </w:r>
      <w:r w:rsidRPr="009063CD">
        <w:rPr>
          <w:b/>
          <w:color w:val="auto"/>
        </w:rPr>
        <w:t>04</w:t>
      </w:r>
      <w:r w:rsidRPr="009063CD">
        <w:rPr>
          <w:b/>
          <w:color w:val="auto"/>
        </w:rPr>
        <w:t xml:space="preserve"> </w:t>
      </w:r>
      <w:r w:rsidRPr="009063CD">
        <w:rPr>
          <w:b/>
        </w:rPr>
        <w:t>«</w:t>
      </w:r>
      <w:r w:rsidRPr="009063CD">
        <w:rPr>
          <w:b/>
        </w:rPr>
        <w:t>Пекарь</w:t>
      </w:r>
      <w:r w:rsidRPr="009063CD">
        <w:rPr>
          <w:b/>
        </w:rPr>
        <w:t xml:space="preserve">» </w:t>
      </w: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jc w:val="center"/>
      </w:pP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F835CB" w:rsidRPr="009063CD" w:rsidRDefault="00F835CB" w:rsidP="00F835CB">
      <w:pPr>
        <w:pStyle w:val="12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063CD">
        <w:rPr>
          <w:rFonts w:cs="Times New Roman"/>
          <w:sz w:val="28"/>
          <w:szCs w:val="28"/>
        </w:rPr>
        <w:t xml:space="preserve">Форма обучения: </w:t>
      </w:r>
      <w:r w:rsidRPr="009063CD">
        <w:rPr>
          <w:rStyle w:val="af1"/>
          <w:b w:val="0"/>
          <w:sz w:val="28"/>
          <w:szCs w:val="28"/>
        </w:rPr>
        <w:t>очная</w:t>
      </w: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F835CB" w:rsidRPr="009063CD" w:rsidRDefault="00F835CB" w:rsidP="00F835CB">
      <w:pPr>
        <w:pStyle w:val="12"/>
        <w:shd w:val="clear" w:color="auto" w:fill="auto"/>
        <w:spacing w:line="240" w:lineRule="auto"/>
        <w:jc w:val="center"/>
        <w:rPr>
          <w:rStyle w:val="af1"/>
          <w:b w:val="0"/>
          <w:sz w:val="28"/>
          <w:szCs w:val="28"/>
        </w:rPr>
      </w:pPr>
      <w:r w:rsidRPr="009063CD">
        <w:rPr>
          <w:rFonts w:cs="Times New Roman"/>
          <w:b/>
          <w:sz w:val="28"/>
          <w:szCs w:val="28"/>
        </w:rPr>
        <w:t xml:space="preserve">Квалификация: 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Пекарь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Пекарь-мастер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proofErr w:type="spellStart"/>
      <w:r w:rsidRPr="009063CD">
        <w:rPr>
          <w:color w:val="464C55"/>
          <w:sz w:val="28"/>
          <w:szCs w:val="28"/>
        </w:rPr>
        <w:t>Дрожжевод</w:t>
      </w:r>
      <w:proofErr w:type="spellEnd"/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Тестовод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Машинист тесторазделочных машин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Формовщик теста</w:t>
      </w:r>
    </w:p>
    <w:p w:rsidR="00F835CB" w:rsidRPr="009063CD" w:rsidRDefault="00F835CB" w:rsidP="00F835CB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Кондитер</w:t>
      </w:r>
    </w:p>
    <w:p w:rsidR="00F835CB" w:rsidRPr="009063CD" w:rsidRDefault="00F835CB" w:rsidP="00F835CB">
      <w:pPr>
        <w:widowControl w:val="0"/>
        <w:suppressAutoHyphens/>
      </w:pPr>
    </w:p>
    <w:p w:rsidR="00F835CB" w:rsidRPr="009063CD" w:rsidRDefault="00F835CB" w:rsidP="00F835CB">
      <w:pPr>
        <w:jc w:val="center"/>
      </w:pPr>
      <w:r w:rsidRPr="009063CD">
        <w:t>Номинальный срок обучения</w:t>
      </w:r>
    </w:p>
    <w:p w:rsidR="00F835CB" w:rsidRPr="009063CD" w:rsidRDefault="00F835CB" w:rsidP="00F835CB">
      <w:pPr>
        <w:jc w:val="center"/>
        <w:rPr>
          <w:u w:val="single"/>
        </w:rPr>
      </w:pPr>
      <w:r w:rsidRPr="009063CD">
        <w:t xml:space="preserve">на базе среднего общего образования - </w:t>
      </w:r>
      <w:r w:rsidRPr="009063CD">
        <w:rPr>
          <w:u w:val="single"/>
        </w:rPr>
        <w:t>10 месяцев</w:t>
      </w:r>
    </w:p>
    <w:p w:rsidR="00F835CB" w:rsidRPr="009063CD" w:rsidRDefault="00F835CB" w:rsidP="00F835CB">
      <w:pPr>
        <w:jc w:val="center"/>
      </w:pPr>
      <w:r w:rsidRPr="009063CD">
        <w:t xml:space="preserve">на базе основного общего образования - </w:t>
      </w:r>
      <w:r w:rsidR="009063CD" w:rsidRPr="009063CD">
        <w:rPr>
          <w:u w:val="single"/>
        </w:rPr>
        <w:t>2</w:t>
      </w:r>
      <w:r w:rsidRPr="009063CD">
        <w:rPr>
          <w:u w:val="single"/>
        </w:rPr>
        <w:t xml:space="preserve"> года 10 месяцев</w:t>
      </w:r>
    </w:p>
    <w:p w:rsidR="00F835CB" w:rsidRPr="009063CD" w:rsidRDefault="00F835CB" w:rsidP="00F835CB">
      <w:pPr>
        <w:widowControl w:val="0"/>
        <w:suppressAutoHyphens/>
        <w:jc w:val="center"/>
      </w:pPr>
    </w:p>
    <w:p w:rsidR="00F835CB" w:rsidRPr="009063CD" w:rsidRDefault="00F835CB" w:rsidP="00F835CB">
      <w:pPr>
        <w:widowControl w:val="0"/>
        <w:suppressAutoHyphens/>
        <w:jc w:val="center"/>
      </w:pPr>
    </w:p>
    <w:p w:rsidR="00F835CB" w:rsidRPr="009063CD" w:rsidRDefault="00F835CB" w:rsidP="00F835CB">
      <w:pPr>
        <w:spacing w:line="360" w:lineRule="auto"/>
        <w:jc w:val="both"/>
      </w:pPr>
    </w:p>
    <w:p w:rsidR="00F835CB" w:rsidRPr="009063CD" w:rsidRDefault="00F835CB" w:rsidP="00F835CB">
      <w:pPr>
        <w:spacing w:line="360" w:lineRule="auto"/>
        <w:jc w:val="both"/>
      </w:pPr>
    </w:p>
    <w:p w:rsidR="00F835CB" w:rsidRPr="009063CD" w:rsidRDefault="00F835CB" w:rsidP="00F835CB">
      <w:pPr>
        <w:spacing w:line="360" w:lineRule="auto"/>
        <w:jc w:val="both"/>
      </w:pPr>
    </w:p>
    <w:p w:rsidR="00F835CB" w:rsidRPr="009063CD" w:rsidRDefault="00F835CB" w:rsidP="00F835CB">
      <w:pPr>
        <w:spacing w:line="360" w:lineRule="auto"/>
        <w:jc w:val="both"/>
      </w:pPr>
    </w:p>
    <w:p w:rsidR="00F835CB" w:rsidRPr="009063CD" w:rsidRDefault="00F835CB" w:rsidP="00F835CB">
      <w:pPr>
        <w:spacing w:line="360" w:lineRule="auto"/>
        <w:jc w:val="center"/>
      </w:pPr>
      <w:r w:rsidRPr="009063CD">
        <w:t>Новомосковск 2018 г</w:t>
      </w:r>
    </w:p>
    <w:p w:rsidR="00F835CB" w:rsidRPr="009063CD" w:rsidRDefault="00F835CB" w:rsidP="00F835CB">
      <w:r w:rsidRPr="009063CD">
        <w:br w:type="page"/>
      </w:r>
      <w:r w:rsidRPr="009063CD">
        <w:lastRenderedPageBreak/>
        <w:t xml:space="preserve">Программа подготовки </w:t>
      </w:r>
      <w:r w:rsidRPr="009063CD">
        <w:t>квалифицированных рабочих кадров</w:t>
      </w:r>
      <w:r w:rsidR="009063CD" w:rsidRPr="009063CD">
        <w:t>, служащих</w:t>
      </w:r>
    </w:p>
    <w:p w:rsidR="00F835CB" w:rsidRPr="009063CD" w:rsidRDefault="00F835CB" w:rsidP="009063CD">
      <w:r w:rsidRPr="009063CD">
        <w:t xml:space="preserve">по </w:t>
      </w:r>
      <w:r w:rsidR="009063CD" w:rsidRPr="009063CD">
        <w:t>профессии 19.01.04 Пекарь</w:t>
      </w: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rPr>
          <w:b/>
        </w:rPr>
      </w:pPr>
    </w:p>
    <w:p w:rsidR="00F835CB" w:rsidRPr="009063CD" w:rsidRDefault="00F835CB" w:rsidP="00F835CB">
      <w:pPr>
        <w:autoSpaceDE w:val="0"/>
        <w:autoSpaceDN w:val="0"/>
        <w:adjustRightInd w:val="0"/>
        <w:spacing w:line="180" w:lineRule="atLeast"/>
        <w:rPr>
          <w:b/>
        </w:rPr>
      </w:pPr>
    </w:p>
    <w:p w:rsidR="009063CD" w:rsidRPr="009063CD" w:rsidRDefault="00F835CB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sz w:val="28"/>
          <w:szCs w:val="28"/>
        </w:rPr>
        <w:t xml:space="preserve">Квалификация </w:t>
      </w:r>
      <w:r w:rsidRPr="009063CD">
        <w:rPr>
          <w:rStyle w:val="af1"/>
          <w:sz w:val="28"/>
          <w:szCs w:val="28"/>
        </w:rPr>
        <w:t xml:space="preserve">– </w:t>
      </w:r>
      <w:r w:rsidR="009063CD" w:rsidRPr="009063CD">
        <w:rPr>
          <w:color w:val="464C55"/>
          <w:sz w:val="28"/>
          <w:szCs w:val="28"/>
        </w:rPr>
        <w:t>Пекарь</w:t>
      </w:r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Пекарь-мастер</w:t>
      </w:r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proofErr w:type="spellStart"/>
      <w:r w:rsidRPr="009063CD">
        <w:rPr>
          <w:color w:val="464C55"/>
          <w:sz w:val="28"/>
          <w:szCs w:val="28"/>
        </w:rPr>
        <w:t>Дрожжевод</w:t>
      </w:r>
      <w:proofErr w:type="spellEnd"/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Тестовод</w:t>
      </w:r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Машинист тесторазделочных машин</w:t>
      </w:r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Формовщик теста</w:t>
      </w:r>
    </w:p>
    <w:p w:rsidR="009063CD" w:rsidRPr="009063CD" w:rsidRDefault="009063CD" w:rsidP="009063CD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9063CD">
        <w:rPr>
          <w:color w:val="464C55"/>
          <w:sz w:val="28"/>
          <w:szCs w:val="28"/>
        </w:rPr>
        <w:t>Кондитер</w:t>
      </w:r>
    </w:p>
    <w:p w:rsidR="00F835CB" w:rsidRPr="009063CD" w:rsidRDefault="00F835CB" w:rsidP="00F835CB">
      <w:pPr>
        <w:pStyle w:val="12"/>
        <w:shd w:val="clear" w:color="auto" w:fill="auto"/>
        <w:spacing w:line="240" w:lineRule="auto"/>
        <w:jc w:val="left"/>
        <w:rPr>
          <w:rFonts w:cs="Times New Roman"/>
          <w:sz w:val="28"/>
          <w:szCs w:val="28"/>
        </w:rPr>
      </w:pPr>
      <w:r w:rsidRPr="009063CD">
        <w:rPr>
          <w:rFonts w:cs="Times New Roman"/>
          <w:sz w:val="28"/>
          <w:szCs w:val="28"/>
        </w:rPr>
        <w:t xml:space="preserve">Форма обучения - </w:t>
      </w:r>
      <w:r w:rsidRPr="009063CD">
        <w:rPr>
          <w:rStyle w:val="af1"/>
          <w:b w:val="0"/>
          <w:sz w:val="28"/>
          <w:szCs w:val="28"/>
        </w:rPr>
        <w:t>очная</w:t>
      </w: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</w:p>
    <w:p w:rsidR="009063CD" w:rsidRPr="009063CD" w:rsidRDefault="009063CD" w:rsidP="00F835CB">
      <w:pPr>
        <w:spacing w:line="360" w:lineRule="auto"/>
      </w:pPr>
      <w:bookmarkStart w:id="0" w:name="_GoBack"/>
      <w:bookmarkEnd w:id="0"/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spacing w:line="360" w:lineRule="auto"/>
        <w:jc w:val="center"/>
      </w:pPr>
    </w:p>
    <w:p w:rsidR="00F835CB" w:rsidRPr="009063CD" w:rsidRDefault="00F835CB" w:rsidP="00F835CB">
      <w:pPr>
        <w:jc w:val="both"/>
      </w:pPr>
      <w:r w:rsidRPr="009063CD">
        <w:t>Правообладатель программы:</w:t>
      </w:r>
    </w:p>
    <w:p w:rsidR="00F835CB" w:rsidRPr="009063CD" w:rsidRDefault="00F835CB" w:rsidP="00F835CB">
      <w:pPr>
        <w:jc w:val="both"/>
      </w:pPr>
      <w:r w:rsidRPr="009063CD">
        <w:t>ГПОУ ТО «Новомосковский техникум пищевых биотехнологий»</w:t>
      </w:r>
    </w:p>
    <w:p w:rsidR="00F835CB" w:rsidRPr="009063CD" w:rsidRDefault="00F835CB" w:rsidP="00F835CB">
      <w:pPr>
        <w:spacing w:after="200" w:line="276" w:lineRule="auto"/>
        <w:rPr>
          <w:b/>
          <w:bCs/>
        </w:rPr>
      </w:pPr>
      <w:r w:rsidRPr="009063CD">
        <w:rPr>
          <w:b/>
          <w:bCs/>
        </w:rPr>
        <w:br w:type="page"/>
      </w:r>
    </w:p>
    <w:p w:rsidR="00DF1F33" w:rsidRPr="009063CD" w:rsidRDefault="00DF1F33" w:rsidP="00750E9B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 w:rsidRPr="009063CD">
        <w:rPr>
          <w:b/>
          <w:bCs/>
        </w:rPr>
        <w:lastRenderedPageBreak/>
        <w:t>Пояснительная записка</w:t>
      </w:r>
    </w:p>
    <w:p w:rsidR="00DF1F33" w:rsidRPr="009063CD" w:rsidRDefault="00DF1F33" w:rsidP="00DF1F33">
      <w:pPr>
        <w:spacing w:line="338" w:lineRule="exact"/>
        <w:rPr>
          <w:b/>
          <w:bCs/>
        </w:rPr>
      </w:pPr>
    </w:p>
    <w:p w:rsidR="00DF1F33" w:rsidRPr="009063CD" w:rsidRDefault="00DF1F33" w:rsidP="00DF1F33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20" w:lineRule="auto"/>
        <w:ind w:left="0" w:firstLine="713"/>
        <w:jc w:val="both"/>
        <w:rPr>
          <w:b/>
          <w:bCs/>
        </w:rPr>
      </w:pPr>
      <w:r w:rsidRPr="009063CD">
        <w:rPr>
          <w:b/>
          <w:bCs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19.01.04 Пекарь </w:t>
      </w:r>
    </w:p>
    <w:p w:rsidR="00DF1F33" w:rsidRPr="009063CD" w:rsidRDefault="00DF1F33" w:rsidP="00DF1F33">
      <w:pPr>
        <w:spacing w:line="335" w:lineRule="exact"/>
      </w:pPr>
    </w:p>
    <w:p w:rsidR="00DF1F33" w:rsidRPr="009063CD" w:rsidRDefault="00DF1F33" w:rsidP="00DF1F33">
      <w:pPr>
        <w:overflowPunct w:val="0"/>
        <w:spacing w:line="309" w:lineRule="auto"/>
        <w:ind w:firstLine="720"/>
        <w:jc w:val="both"/>
      </w:pPr>
      <w:r w:rsidRPr="009063CD"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DF1F33" w:rsidRPr="009063CD" w:rsidRDefault="00DF1F33" w:rsidP="00DF1F33">
      <w:pPr>
        <w:spacing w:line="115" w:lineRule="exact"/>
      </w:pPr>
    </w:p>
    <w:p w:rsidR="00DF1F33" w:rsidRPr="009063CD" w:rsidRDefault="00DF1F33" w:rsidP="00DF1F33">
      <w:pPr>
        <w:overflowPunct w:val="0"/>
        <w:spacing w:line="348" w:lineRule="auto"/>
        <w:jc w:val="both"/>
      </w:pPr>
      <w:proofErr w:type="gramStart"/>
      <w:r w:rsidRPr="009063CD">
        <w:t xml:space="preserve">19.01.04 Пекарь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 w:rsidRPr="009063CD">
        <w:rPr>
          <w:bCs/>
        </w:rPr>
        <w:t>ГПОУ ТО «НТПБ»</w:t>
      </w:r>
      <w:r w:rsidRPr="009063CD">
        <w:t>) на основе Федерального государственного образовательного стандарта среднего профессионального образования по профессии 260103.01 Пекарь (далее – ФГОС СПО), утвержденного приказом Министерства образования и науки Российской Федерации №799 от 02 августа 2013 года (регистрационный № 29657 Минюста России от 20 августа 2013 года) с</w:t>
      </w:r>
      <w:proofErr w:type="gramEnd"/>
      <w:r w:rsidRPr="009063CD">
        <w:t xml:space="preserve">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DF1F33" w:rsidRPr="009063CD" w:rsidRDefault="00DF1F33" w:rsidP="00DF1F33">
      <w:pPr>
        <w:spacing w:line="115" w:lineRule="exact"/>
      </w:pPr>
    </w:p>
    <w:p w:rsidR="00DF1F33" w:rsidRPr="009063CD" w:rsidRDefault="00DF1F33" w:rsidP="00E76322">
      <w:pPr>
        <w:overflowPunct w:val="0"/>
        <w:spacing w:line="309" w:lineRule="auto"/>
        <w:ind w:firstLine="720"/>
        <w:jc w:val="both"/>
      </w:pPr>
      <w:r w:rsidRPr="009063CD"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</w:t>
      </w:r>
      <w:proofErr w:type="gramStart"/>
      <w:r w:rsidRPr="009063CD">
        <w:t>регистрационный</w:t>
      </w:r>
      <w:proofErr w:type="gramEnd"/>
      <w:r w:rsidRPr="009063CD">
        <w:t xml:space="preserve"> №29200 Минюста России от 30 июля 2013 года); Положения о практике </w:t>
      </w:r>
      <w:proofErr w:type="gramStart"/>
      <w:r w:rsidRPr="009063CD">
        <w:t>обучающихся</w:t>
      </w:r>
      <w:proofErr w:type="gramEnd"/>
      <w:r w:rsidRPr="009063CD">
        <w:t>,</w:t>
      </w:r>
      <w:r w:rsidR="00E76322" w:rsidRPr="009063CD">
        <w:t xml:space="preserve"> </w:t>
      </w:r>
      <w:r w:rsidRPr="009063CD">
        <w:t>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</w:t>
      </w:r>
      <w:r w:rsidR="00E76322" w:rsidRPr="009063CD">
        <w:t xml:space="preserve"> </w:t>
      </w:r>
      <w:r w:rsidRPr="009063CD">
        <w:t xml:space="preserve">(регистрационный №30306 Минюста России от 01 ноября 2013 года); Сан </w:t>
      </w:r>
      <w:proofErr w:type="spellStart"/>
      <w:r w:rsidRPr="009063CD">
        <w:t>ПиН</w:t>
      </w:r>
      <w:proofErr w:type="spellEnd"/>
      <w:r w:rsidRPr="009063CD">
        <w:t xml:space="preserve"> 2.4.3.1186-03; СанПиН 2.4.3.112554-09; Устава и соответствующих локальных актов </w:t>
      </w:r>
      <w:r w:rsidRPr="009063CD">
        <w:rPr>
          <w:bCs/>
        </w:rPr>
        <w:t>ГПОУ ТО «НТПБ»</w:t>
      </w:r>
      <w:r w:rsidRPr="009063CD">
        <w:t>.</w:t>
      </w:r>
    </w:p>
    <w:p w:rsidR="00DF1F33" w:rsidRPr="009063CD" w:rsidRDefault="00DF1F33" w:rsidP="00DF1F33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</w:rPr>
      </w:pPr>
    </w:p>
    <w:p w:rsidR="00DF1F33" w:rsidRPr="009063CD" w:rsidRDefault="00DF1F33" w:rsidP="00DF1F33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</w:rPr>
      </w:pPr>
      <w:r w:rsidRPr="009063CD">
        <w:rPr>
          <w:b/>
          <w:bCs/>
        </w:rPr>
        <w:t xml:space="preserve">Организация учебного процесса и режим занятий: </w:t>
      </w:r>
    </w:p>
    <w:p w:rsidR="00DF1F33" w:rsidRPr="009063CD" w:rsidRDefault="00DF1F33" w:rsidP="00DF1F33">
      <w:pPr>
        <w:spacing w:line="133" w:lineRule="exact"/>
        <w:rPr>
          <w:b/>
          <w:bCs/>
        </w:rPr>
      </w:pPr>
    </w:p>
    <w:p w:rsidR="00DF1F33" w:rsidRPr="009063CD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</w:pPr>
      <w:r w:rsidRPr="009063CD">
        <w:lastRenderedPageBreak/>
        <w:t xml:space="preserve">продолжительность учебной недели – пятидневная; </w:t>
      </w:r>
    </w:p>
    <w:p w:rsidR="00DF1F33" w:rsidRPr="009063CD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</w:pPr>
      <w:r w:rsidRPr="009063CD">
        <w:t xml:space="preserve">продолжительность учебных занятий – 1 академический час (45 мин.); </w:t>
      </w:r>
    </w:p>
    <w:p w:rsidR="00DF1F33" w:rsidRPr="009063CD" w:rsidRDefault="00DF1F33" w:rsidP="00DF1F33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</w:pPr>
      <w:r w:rsidRPr="009063CD">
        <w:t xml:space="preserve">максимальный объем учебной нагрузки обучающегося составляет 54 </w:t>
      </w:r>
      <w:proofErr w:type="gramStart"/>
      <w:r w:rsidRPr="009063CD">
        <w:t>академических</w:t>
      </w:r>
      <w:proofErr w:type="gramEnd"/>
      <w:r w:rsidRPr="009063CD">
        <w:t xml:space="preserve"> часа в неделю, включая все виды аудиторной и внеаудиторной (самостоятельной) учебной работы по освоению ППКРС; </w:t>
      </w:r>
    </w:p>
    <w:p w:rsidR="00DF1F33" w:rsidRPr="009063CD" w:rsidRDefault="00DF1F33" w:rsidP="005724CB">
      <w:pPr>
        <w:widowControl w:val="0"/>
        <w:numPr>
          <w:ilvl w:val="1"/>
          <w:numId w:val="5"/>
        </w:numPr>
        <w:tabs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</w:pPr>
      <w:bookmarkStart w:id="1" w:name="page5"/>
      <w:bookmarkEnd w:id="1"/>
      <w:r w:rsidRPr="009063CD">
        <w:t xml:space="preserve">максимальный объем аудиторной учебной нагрузки составляет 36 академических часов </w:t>
      </w:r>
    </w:p>
    <w:p w:rsidR="00DF1F33" w:rsidRPr="009063CD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</w:pPr>
      <w:r w:rsidRPr="009063CD">
        <w:t xml:space="preserve">неделю; </w:t>
      </w:r>
    </w:p>
    <w:p w:rsidR="00DF1F33" w:rsidRPr="009063CD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</w:pPr>
      <w:r w:rsidRPr="009063CD">
        <w:t xml:space="preserve"> общая продолжительность каникул в учебном году составляет 11 недель, из них 2 недели </w:t>
      </w:r>
    </w:p>
    <w:p w:rsidR="00DF1F33" w:rsidRPr="009063CD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</w:pPr>
      <w:r w:rsidRPr="009063CD">
        <w:t xml:space="preserve">зимний период; </w:t>
      </w:r>
    </w:p>
    <w:p w:rsidR="00DF1F33" w:rsidRPr="009063CD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</w:pPr>
      <w:r w:rsidRPr="009063CD">
        <w:t xml:space="preserve"> в техникуме используется пятибалльная система оценок; </w:t>
      </w:r>
    </w:p>
    <w:p w:rsidR="00DF1F33" w:rsidRPr="009063CD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line="292" w:lineRule="auto"/>
        <w:ind w:left="7" w:firstLine="560"/>
        <w:jc w:val="both"/>
      </w:pPr>
      <w:r w:rsidRPr="009063CD">
        <w:t xml:space="preserve">  оценка качества подготовки студентов и выпускников осуществляется в двух основных направлениях: </w:t>
      </w:r>
    </w:p>
    <w:p w:rsidR="00DF1F33" w:rsidRPr="009063CD" w:rsidRDefault="00DF1F33" w:rsidP="005724CB">
      <w:pPr>
        <w:tabs>
          <w:tab w:val="left" w:pos="1134"/>
        </w:tabs>
        <w:ind w:left="567"/>
      </w:pPr>
      <w:r w:rsidRPr="009063CD">
        <w:t> оценка уровня освоения учебных дисциплин;</w:t>
      </w:r>
    </w:p>
    <w:p w:rsidR="00DF1F33" w:rsidRPr="009063CD" w:rsidRDefault="00DF1F33" w:rsidP="005724CB">
      <w:pPr>
        <w:ind w:left="567"/>
      </w:pPr>
      <w:r w:rsidRPr="009063CD">
        <w:t></w:t>
      </w:r>
      <w:r w:rsidRPr="009063CD">
        <w:t>оценка уровня освоения профессиональных модулей;</w:t>
      </w:r>
    </w:p>
    <w:p w:rsidR="00DF1F33" w:rsidRPr="009063CD" w:rsidRDefault="00DF1F33" w:rsidP="005724CB">
      <w:pPr>
        <w:tabs>
          <w:tab w:val="left" w:pos="567"/>
          <w:tab w:val="left" w:pos="709"/>
          <w:tab w:val="left" w:pos="993"/>
        </w:tabs>
        <w:overflowPunct w:val="0"/>
        <w:spacing w:line="340" w:lineRule="auto"/>
        <w:ind w:left="7" w:firstLine="567"/>
        <w:jc w:val="both"/>
      </w:pPr>
      <w:r w:rsidRPr="009063CD">
        <w:t>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</w:t>
      </w:r>
      <w:r w:rsidR="00E76322" w:rsidRPr="009063CD">
        <w:t xml:space="preserve"> </w:t>
      </w:r>
      <w:r w:rsidRPr="009063CD">
        <w:t>проверяет готовность студента к выполнению указанного вида профессиональной деятельности и сформированность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DF1F33" w:rsidRPr="009063CD" w:rsidRDefault="00DF1F33" w:rsidP="005724CB">
      <w:pPr>
        <w:overflowPunct w:val="0"/>
        <w:spacing w:line="348" w:lineRule="auto"/>
        <w:ind w:left="7" w:firstLine="567"/>
        <w:jc w:val="both"/>
      </w:pPr>
      <w:r w:rsidRPr="009063CD">
        <w:t> 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</w:t>
      </w:r>
      <w:proofErr w:type="gramStart"/>
      <w:r w:rsidRPr="009063CD">
        <w:t>дств дл</w:t>
      </w:r>
      <w:proofErr w:type="gramEnd"/>
      <w:r w:rsidRPr="009063CD">
        <w:t>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DF1F33" w:rsidRPr="009063CD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40" w:lineRule="auto"/>
        <w:ind w:left="7" w:firstLine="560"/>
        <w:jc w:val="both"/>
      </w:pPr>
      <w:r w:rsidRPr="009063CD"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</w:t>
      </w:r>
      <w:r w:rsidRPr="009063CD">
        <w:lastRenderedPageBreak/>
        <w:t xml:space="preserve">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DF1F33" w:rsidRPr="009063CD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</w:pPr>
      <w:r w:rsidRPr="009063CD"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DF1F33" w:rsidRPr="009063CD" w:rsidRDefault="00DF1F33" w:rsidP="005724CB">
      <w:pPr>
        <w:overflowPunct w:val="0"/>
        <w:spacing w:line="340" w:lineRule="auto"/>
        <w:ind w:firstLine="567"/>
        <w:jc w:val="both"/>
      </w:pPr>
      <w:bookmarkStart w:id="2" w:name="page7"/>
      <w:bookmarkEnd w:id="2"/>
      <w:r w:rsidRPr="009063CD">
        <w:t xml:space="preserve"> </w:t>
      </w:r>
      <w:proofErr w:type="gramStart"/>
      <w:r w:rsidRPr="009063CD">
        <w:t>промежуточная</w:t>
      </w:r>
      <w:proofErr w:type="gramEnd"/>
      <w:r w:rsidRPr="009063CD">
        <w:t xml:space="preserve">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9063CD">
        <w:t>т.ч</w:t>
      </w:r>
      <w:proofErr w:type="spellEnd"/>
      <w:r w:rsidRPr="009063CD">
        <w:t>.</w:t>
      </w:r>
      <w:r w:rsidR="00E76322" w:rsidRPr="009063CD">
        <w:t xml:space="preserve"> </w:t>
      </w:r>
      <w:r w:rsidRPr="009063CD">
        <w:t>для проведения консультаций, следует предусмотреть не менее 2 дней;</w:t>
      </w:r>
    </w:p>
    <w:p w:rsidR="00DF1F33" w:rsidRPr="009063CD" w:rsidRDefault="00DF1F33" w:rsidP="005724CB">
      <w:pPr>
        <w:overflowPunct w:val="0"/>
        <w:spacing w:line="290" w:lineRule="auto"/>
        <w:ind w:firstLine="567"/>
        <w:jc w:val="both"/>
      </w:pPr>
      <w:r w:rsidRPr="009063CD">
        <w:t> 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DF1F33" w:rsidRPr="009063CD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</w:pPr>
      <w:r w:rsidRPr="009063CD"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предусматриваются учебная практика и производственная практика; </w:t>
      </w:r>
    </w:p>
    <w:p w:rsidR="00DF1F33" w:rsidRPr="009063CD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</w:pPr>
      <w:proofErr w:type="gramStart"/>
      <w:r w:rsidRPr="009063CD"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  <w:proofErr w:type="gramEnd"/>
    </w:p>
    <w:p w:rsidR="00DF1F33" w:rsidRPr="009063CD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</w:pPr>
      <w:r w:rsidRPr="009063CD"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DF1F33" w:rsidRPr="009063CD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</w:pPr>
      <w:r w:rsidRPr="009063CD">
        <w:t>учебная практика проводится в учебно-п</w:t>
      </w:r>
      <w:r w:rsidR="00E76322" w:rsidRPr="009063CD">
        <w:t>роизводственных мастерских техни</w:t>
      </w:r>
      <w:r w:rsidRPr="009063CD">
        <w:t xml:space="preserve">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DF1F33" w:rsidRPr="009063CD" w:rsidRDefault="00DF1F33" w:rsidP="00DF1F33">
      <w:pPr>
        <w:spacing w:line="39" w:lineRule="exact"/>
      </w:pPr>
    </w:p>
    <w:p w:rsidR="00DF1F33" w:rsidRPr="009063CD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</w:pPr>
      <w:r w:rsidRPr="009063CD">
        <w:t xml:space="preserve">производственная   практика   проводится   в   организациях   на   основе   </w:t>
      </w:r>
      <w:r w:rsidRPr="009063CD">
        <w:lastRenderedPageBreak/>
        <w:t xml:space="preserve">договоров, </w:t>
      </w:r>
    </w:p>
    <w:p w:rsidR="00DF1F33" w:rsidRPr="009063CD" w:rsidRDefault="00DF1F33" w:rsidP="00DF1F33">
      <w:pPr>
        <w:spacing w:line="139" w:lineRule="exact"/>
      </w:pPr>
    </w:p>
    <w:p w:rsidR="00DF1F33" w:rsidRPr="009063CD" w:rsidRDefault="00DF1F33" w:rsidP="00DF1F33">
      <w:proofErr w:type="gramStart"/>
      <w:r w:rsidRPr="009063CD">
        <w:t>заключаемых</w:t>
      </w:r>
      <w:proofErr w:type="gramEnd"/>
      <w:r w:rsidRPr="009063CD">
        <w:t xml:space="preserve"> между образовательным учреждением и предприятием.</w:t>
      </w:r>
    </w:p>
    <w:p w:rsidR="00DF1F33" w:rsidRPr="009063CD" w:rsidRDefault="00DF1F33" w:rsidP="00DF1F33">
      <w:pPr>
        <w:spacing w:line="142" w:lineRule="exact"/>
      </w:pPr>
    </w:p>
    <w:p w:rsidR="00DF1F33" w:rsidRPr="009063CD" w:rsidRDefault="00DF1F33" w:rsidP="00DF1F33">
      <w:pPr>
        <w:ind w:left="1420"/>
        <w:rPr>
          <w:b/>
          <w:bCs/>
        </w:rPr>
      </w:pPr>
    </w:p>
    <w:p w:rsidR="00DF1F33" w:rsidRPr="009063CD" w:rsidRDefault="00DF1F33" w:rsidP="00DF1F33">
      <w:pPr>
        <w:ind w:left="1420"/>
      </w:pPr>
      <w:r w:rsidRPr="009063CD">
        <w:rPr>
          <w:b/>
          <w:bCs/>
        </w:rPr>
        <w:t>1.3. Общеобразовательный цикл.</w:t>
      </w:r>
    </w:p>
    <w:p w:rsidR="00DF1F33" w:rsidRPr="009063CD" w:rsidRDefault="00DF1F33" w:rsidP="00DF1F33">
      <w:pPr>
        <w:spacing w:line="193" w:lineRule="exact"/>
      </w:pPr>
    </w:p>
    <w:p w:rsidR="00DF1F33" w:rsidRPr="009063CD" w:rsidRDefault="00DF1F33" w:rsidP="00DF1F33">
      <w:pPr>
        <w:overflowPunct w:val="0"/>
        <w:spacing w:line="331" w:lineRule="auto"/>
        <w:ind w:firstLine="708"/>
        <w:jc w:val="both"/>
      </w:pPr>
      <w:proofErr w:type="gramStart"/>
      <w:r w:rsidRPr="009063CD"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</w:t>
      </w:r>
      <w:proofErr w:type="gramEnd"/>
      <w:r w:rsidRPr="009063CD">
        <w:t xml:space="preserve"> Российской Федерации, </w:t>
      </w:r>
      <w:proofErr w:type="gramStart"/>
      <w:r w:rsidRPr="009063CD">
        <w:t>реализующих</w:t>
      </w:r>
      <w:proofErr w:type="gramEnd"/>
      <w:r w:rsidRPr="009063CD">
        <w:t xml:space="preserve"> программы общего образования.</w:t>
      </w:r>
    </w:p>
    <w:p w:rsidR="00DF1F33" w:rsidRPr="009063CD" w:rsidRDefault="00DF1F33" w:rsidP="00DF1F33">
      <w:pPr>
        <w:spacing w:line="197" w:lineRule="exact"/>
      </w:pPr>
    </w:p>
    <w:p w:rsidR="00DF1F33" w:rsidRPr="009063CD" w:rsidRDefault="00DF1F33" w:rsidP="00DF1F33">
      <w:pPr>
        <w:overflowPunct w:val="0"/>
        <w:spacing w:line="304" w:lineRule="auto"/>
        <w:ind w:firstLine="708"/>
        <w:jc w:val="both"/>
      </w:pPr>
      <w:r w:rsidRPr="009063CD"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</w:t>
      </w:r>
      <w:r w:rsidR="00E76322" w:rsidRPr="009063CD">
        <w:t>4 Астрономия (36</w:t>
      </w:r>
      <w:r w:rsidRPr="009063CD">
        <w:t xml:space="preserve"> часов), ОУД.1</w:t>
      </w:r>
      <w:r w:rsidR="00E76322" w:rsidRPr="009063CD">
        <w:t xml:space="preserve">5 </w:t>
      </w:r>
      <w:r w:rsidRPr="009063CD">
        <w:t>История Тульского края (</w:t>
      </w:r>
      <w:r w:rsidR="00E76322" w:rsidRPr="009063CD">
        <w:t>32</w:t>
      </w:r>
      <w:r w:rsidRPr="009063CD">
        <w:t xml:space="preserve"> часа), ОУД.1</w:t>
      </w:r>
      <w:r w:rsidR="00E76322" w:rsidRPr="009063CD">
        <w:t>6</w:t>
      </w:r>
      <w:r w:rsidRPr="009063CD">
        <w:t xml:space="preserve"> Гражданское население в противодействии распространению идеологии терроризма (</w:t>
      </w:r>
      <w:r w:rsidR="00E76322" w:rsidRPr="009063CD">
        <w:t>44</w:t>
      </w:r>
      <w:r w:rsidRPr="009063CD">
        <w:t xml:space="preserve"> час</w:t>
      </w:r>
      <w:r w:rsidR="00E76322" w:rsidRPr="009063CD">
        <w:t>а</w:t>
      </w:r>
      <w:r w:rsidRPr="009063CD">
        <w:t>), ОУД.1</w:t>
      </w:r>
      <w:r w:rsidR="00E76322" w:rsidRPr="009063CD">
        <w:t>7</w:t>
      </w:r>
      <w:r w:rsidRPr="009063CD">
        <w:t xml:space="preserve"> Эффективное поведение на рынке труда (</w:t>
      </w:r>
      <w:r w:rsidR="00E76322" w:rsidRPr="009063CD">
        <w:t>68</w:t>
      </w:r>
      <w:r w:rsidRPr="009063CD">
        <w:t xml:space="preserve"> часа).</w:t>
      </w:r>
    </w:p>
    <w:p w:rsidR="0069700E" w:rsidRPr="009063CD" w:rsidRDefault="0069700E" w:rsidP="00DF1F33">
      <w:pPr>
        <w:spacing w:line="304" w:lineRule="auto"/>
      </w:pPr>
    </w:p>
    <w:p w:rsidR="00DF1F33" w:rsidRPr="009063CD" w:rsidRDefault="00DF1F33" w:rsidP="0069700E">
      <w:pPr>
        <w:ind w:firstLine="709"/>
      </w:pPr>
      <w:bookmarkStart w:id="3" w:name="page9"/>
      <w:bookmarkEnd w:id="3"/>
      <w:r w:rsidRPr="009063CD">
        <w:rPr>
          <w:b/>
          <w:bCs/>
        </w:rPr>
        <w:t>1.4. Формирование вариативной части ППКРС.</w:t>
      </w:r>
    </w:p>
    <w:p w:rsidR="00DF1F33" w:rsidRPr="009063CD" w:rsidRDefault="00DF1F33" w:rsidP="00DF1F33">
      <w:pPr>
        <w:spacing w:line="274" w:lineRule="exact"/>
      </w:pPr>
    </w:p>
    <w:p w:rsidR="00DF1F33" w:rsidRPr="009063CD" w:rsidRDefault="00DF1F33" w:rsidP="00DF1F33">
      <w:pPr>
        <w:spacing w:line="360" w:lineRule="auto"/>
        <w:ind w:left="720"/>
      </w:pPr>
      <w:r w:rsidRPr="009063CD">
        <w:t xml:space="preserve">Вариативная часть ППКРС составляет 144 часа обязательной учебной нагрузки. </w:t>
      </w:r>
    </w:p>
    <w:p w:rsidR="00DF1F33" w:rsidRPr="009063CD" w:rsidRDefault="00DF1F33" w:rsidP="00DF1F33">
      <w:pPr>
        <w:spacing w:line="360" w:lineRule="auto"/>
        <w:ind w:firstLine="709"/>
        <w:rPr>
          <w:bCs/>
        </w:rPr>
      </w:pPr>
      <w:r w:rsidRPr="009063CD">
        <w:t xml:space="preserve">Часы вариативной части ППКРС на обязательные учебные занятия распределены следующим образом: </w:t>
      </w:r>
    </w:p>
    <w:p w:rsidR="00DF1F33" w:rsidRPr="009063CD" w:rsidRDefault="00DF1F33" w:rsidP="00DF1F33">
      <w:pPr>
        <w:spacing w:line="115" w:lineRule="exact"/>
      </w:pPr>
    </w:p>
    <w:p w:rsidR="00DF1F33" w:rsidRPr="009063CD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</w:pPr>
      <w:r w:rsidRPr="009063CD">
        <w:t xml:space="preserve">увеличен объем обязательной аудиторной учебной нагрузки на изучение дисциплин общепрофессионального цикла в количестве </w:t>
      </w:r>
      <w:r w:rsidR="00D2054F" w:rsidRPr="009063CD">
        <w:t>85</w:t>
      </w:r>
      <w:r w:rsidRPr="009063CD">
        <w:t xml:space="preserve"> часов, в том числе </w:t>
      </w:r>
      <w:proofErr w:type="gramStart"/>
      <w:r w:rsidRPr="009063CD">
        <w:t>введена</w:t>
      </w:r>
      <w:proofErr w:type="gramEnd"/>
      <w:r w:rsidRPr="009063CD">
        <w:t xml:space="preserve"> учебная дисциплин ОП.0</w:t>
      </w:r>
      <w:r w:rsidR="00D2054F" w:rsidRPr="009063CD">
        <w:t>4</w:t>
      </w:r>
      <w:r w:rsidRPr="009063CD">
        <w:t xml:space="preserve">      </w:t>
      </w:r>
      <w:r w:rsidR="00D2054F" w:rsidRPr="009063CD">
        <w:t>Оборудование хлебопекарного и кондитерского производства</w:t>
      </w:r>
      <w:r w:rsidRPr="009063CD">
        <w:t xml:space="preserve"> (</w:t>
      </w:r>
      <w:r w:rsidR="00D2054F" w:rsidRPr="009063CD">
        <w:t>79</w:t>
      </w:r>
      <w:r w:rsidRPr="009063CD">
        <w:t xml:space="preserve"> часов);</w:t>
      </w:r>
    </w:p>
    <w:p w:rsidR="00DF1F33" w:rsidRPr="009063CD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</w:pPr>
      <w:r w:rsidRPr="009063CD">
        <w:t xml:space="preserve">увеличен объем обязательной аудиторной учебной нагрузки на освоение профессиональных модулей в количестве </w:t>
      </w:r>
      <w:r w:rsidR="00D2054F" w:rsidRPr="009063CD">
        <w:t>59</w:t>
      </w:r>
      <w:r w:rsidRPr="009063CD">
        <w:t xml:space="preserve"> час</w:t>
      </w:r>
      <w:r w:rsidR="00D2054F" w:rsidRPr="009063CD">
        <w:t>ов</w:t>
      </w:r>
      <w:r w:rsidRPr="009063CD">
        <w:t xml:space="preserve">. </w:t>
      </w:r>
    </w:p>
    <w:p w:rsidR="00DF1F33" w:rsidRPr="009063CD" w:rsidRDefault="00DF1F33" w:rsidP="00DF1F33">
      <w:pPr>
        <w:spacing w:line="57" w:lineRule="exact"/>
      </w:pPr>
    </w:p>
    <w:p w:rsidR="00DF1F33" w:rsidRPr="009063CD" w:rsidRDefault="00DF1F33" w:rsidP="00DF1F33">
      <w:pPr>
        <w:ind w:firstLine="720"/>
      </w:pPr>
      <w:r w:rsidRPr="009063CD">
        <w:t xml:space="preserve">Соответственно максимальная учебная нагрузка вариативной части ППКРС в количестве 216 часов распределена следующим образом: на изучение общепрофессиональных дисциплин – </w:t>
      </w:r>
      <w:r w:rsidR="00D2054F" w:rsidRPr="009063CD">
        <w:t>133</w:t>
      </w:r>
      <w:r w:rsidRPr="009063CD">
        <w:t xml:space="preserve"> час</w:t>
      </w:r>
      <w:r w:rsidR="00D2054F" w:rsidRPr="009063CD">
        <w:t>а</w:t>
      </w:r>
      <w:r w:rsidRPr="009063CD">
        <w:t xml:space="preserve">, на освоение профессиональных модулей – </w:t>
      </w:r>
      <w:r w:rsidR="00952E57" w:rsidRPr="009063CD">
        <w:t>83</w:t>
      </w:r>
      <w:r w:rsidRPr="009063CD">
        <w:t xml:space="preserve"> час</w:t>
      </w:r>
      <w:r w:rsidR="00952E57" w:rsidRPr="009063CD">
        <w:t>а</w:t>
      </w:r>
      <w:r w:rsidRPr="009063CD">
        <w:t>.</w:t>
      </w:r>
    </w:p>
    <w:p w:rsidR="00DF1F33" w:rsidRPr="009063CD" w:rsidRDefault="00DF1F33" w:rsidP="00DF1F33"/>
    <w:p w:rsidR="00DF1F33" w:rsidRPr="009063CD" w:rsidRDefault="00DF1F33" w:rsidP="00DF1F33">
      <w:pPr>
        <w:spacing w:line="300" w:lineRule="auto"/>
        <w:ind w:firstLine="731"/>
        <w:jc w:val="both"/>
        <w:rPr>
          <w:bCs/>
        </w:rPr>
      </w:pPr>
      <w:r w:rsidRPr="009063CD">
        <w:rPr>
          <w:bCs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 w:rsidRPr="009063CD">
        <w:rPr>
          <w:bCs/>
        </w:rPr>
        <w:t>практикоориентированность</w:t>
      </w:r>
      <w:proofErr w:type="spellEnd"/>
      <w:r w:rsidRPr="009063CD">
        <w:rPr>
          <w:bCs/>
        </w:rPr>
        <w:t xml:space="preserve"> образовательной программы 70 %.</w:t>
      </w:r>
    </w:p>
    <w:p w:rsidR="00DF1F33" w:rsidRPr="009063CD" w:rsidRDefault="00DF1F33" w:rsidP="00DF1F33">
      <w:pPr>
        <w:spacing w:line="357" w:lineRule="exact"/>
      </w:pPr>
    </w:p>
    <w:p w:rsidR="00DF1F33" w:rsidRPr="009063CD" w:rsidRDefault="00DF1F33" w:rsidP="00DF1F33">
      <w:pPr>
        <w:ind w:left="700"/>
      </w:pPr>
      <w:r w:rsidRPr="009063CD">
        <w:rPr>
          <w:b/>
          <w:bCs/>
        </w:rPr>
        <w:t xml:space="preserve">1.5. Порядок аттестации </w:t>
      </w:r>
      <w:r w:rsidRPr="009063CD">
        <w:rPr>
          <w:b/>
        </w:rPr>
        <w:t>студентов</w:t>
      </w:r>
      <w:r w:rsidRPr="009063CD">
        <w:rPr>
          <w:b/>
          <w:bCs/>
        </w:rPr>
        <w:t>.</w:t>
      </w:r>
    </w:p>
    <w:p w:rsidR="00DF1F33" w:rsidRPr="009063CD" w:rsidRDefault="00DF1F33" w:rsidP="00DF1F33">
      <w:pPr>
        <w:spacing w:line="193" w:lineRule="exact"/>
      </w:pPr>
    </w:p>
    <w:p w:rsidR="00DF1F33" w:rsidRPr="009063CD" w:rsidRDefault="00DF1F33" w:rsidP="00DF1F33">
      <w:pPr>
        <w:overflowPunct w:val="0"/>
        <w:spacing w:line="307" w:lineRule="auto"/>
        <w:ind w:firstLine="708"/>
        <w:jc w:val="both"/>
      </w:pPr>
      <w:r w:rsidRPr="009063CD">
        <w:rPr>
          <w:b/>
          <w:bCs/>
        </w:rPr>
        <w:t xml:space="preserve">Промежуточная аттестация </w:t>
      </w:r>
      <w:r w:rsidRPr="009063CD">
        <w:t>проводится по всем учебным дисциплинам и</w:t>
      </w:r>
      <w:r w:rsidRPr="009063CD">
        <w:rPr>
          <w:b/>
          <w:bCs/>
        </w:rPr>
        <w:t xml:space="preserve"> </w:t>
      </w:r>
      <w:r w:rsidRPr="009063CD">
        <w:t>профессиональным модулям ППКРС по окончании их освоения.</w:t>
      </w:r>
    </w:p>
    <w:p w:rsidR="00DF1F33" w:rsidRPr="009063CD" w:rsidRDefault="00DF1F33" w:rsidP="00DF1F33">
      <w:pPr>
        <w:spacing w:line="61" w:lineRule="exact"/>
      </w:pPr>
    </w:p>
    <w:p w:rsidR="00DF1F33" w:rsidRPr="009063CD" w:rsidRDefault="00DF1F33" w:rsidP="00DF1F33">
      <w:pPr>
        <w:tabs>
          <w:tab w:val="left" w:pos="1860"/>
        </w:tabs>
        <w:ind w:firstLine="709"/>
      </w:pPr>
      <w:r w:rsidRPr="009063CD">
        <w:t>Формами</w:t>
      </w:r>
      <w:r w:rsidRPr="009063CD">
        <w:tab/>
        <w:t>промежуточной аттестации являются: зачет, дифференцированный зачет, экзамен, экзамен (квалификационный).</w:t>
      </w:r>
    </w:p>
    <w:p w:rsidR="00DF1F33" w:rsidRPr="009063CD" w:rsidRDefault="00DF1F33" w:rsidP="00DF1F33">
      <w:pPr>
        <w:spacing w:line="140" w:lineRule="exact"/>
      </w:pPr>
    </w:p>
    <w:p w:rsidR="00DF1F33" w:rsidRPr="009063CD" w:rsidRDefault="00DF1F33" w:rsidP="00DF1F33">
      <w:pPr>
        <w:ind w:firstLine="700"/>
      </w:pPr>
      <w:r w:rsidRPr="009063CD"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DF1F33" w:rsidRPr="009063CD" w:rsidRDefault="00DF1F33" w:rsidP="00DF1F33">
      <w:pPr>
        <w:spacing w:line="57" w:lineRule="exact"/>
      </w:pPr>
    </w:p>
    <w:p w:rsidR="00DF1F33" w:rsidRPr="009063CD" w:rsidRDefault="00DF1F33" w:rsidP="00DF1F33">
      <w:pPr>
        <w:ind w:firstLine="700"/>
      </w:pPr>
      <w:r w:rsidRPr="009063CD"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DF1F33" w:rsidRPr="009063CD" w:rsidRDefault="00DF1F33" w:rsidP="00DF1F33">
      <w:pPr>
        <w:spacing w:line="120" w:lineRule="exact"/>
      </w:pPr>
    </w:p>
    <w:p w:rsidR="00DF1F33" w:rsidRPr="009063CD" w:rsidRDefault="00DF1F33" w:rsidP="00DF1F33">
      <w:pPr>
        <w:overflowPunct w:val="0"/>
        <w:spacing w:line="333" w:lineRule="auto"/>
        <w:ind w:firstLine="708"/>
        <w:jc w:val="both"/>
      </w:pPr>
      <w:r w:rsidRPr="009063CD"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DF1F33" w:rsidRPr="009063CD" w:rsidRDefault="00DF1F33" w:rsidP="00DF1F33">
      <w:pPr>
        <w:spacing w:line="31" w:lineRule="exact"/>
      </w:pPr>
    </w:p>
    <w:p w:rsidR="00DF1F33" w:rsidRPr="009063CD" w:rsidRDefault="00DF1F33" w:rsidP="00DF1F33">
      <w:pPr>
        <w:tabs>
          <w:tab w:val="left" w:pos="1260"/>
        </w:tabs>
        <w:ind w:firstLine="700"/>
      </w:pPr>
      <w:r w:rsidRPr="009063CD">
        <w:t>По</w:t>
      </w:r>
      <w:r w:rsidRPr="009063CD">
        <w:tab/>
        <w:t>профессиональным   модулям   форма   промежуточной   аттестации   –   экзамен (квалификационный).</w:t>
      </w:r>
    </w:p>
    <w:p w:rsidR="00DF1F33" w:rsidRPr="009063CD" w:rsidRDefault="00DF1F33" w:rsidP="00DF1F33">
      <w:pPr>
        <w:spacing w:line="195" w:lineRule="exact"/>
      </w:pPr>
    </w:p>
    <w:p w:rsidR="00DF1F33" w:rsidRPr="009063CD" w:rsidRDefault="00DF1F33" w:rsidP="00DF1F33">
      <w:pPr>
        <w:overflowPunct w:val="0"/>
        <w:spacing w:line="340" w:lineRule="auto"/>
        <w:ind w:firstLine="708"/>
        <w:jc w:val="both"/>
      </w:pPr>
      <w:r w:rsidRPr="009063CD"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DF1F33" w:rsidRPr="009063CD" w:rsidRDefault="00DF1F33" w:rsidP="00DF1F33">
      <w:pPr>
        <w:spacing w:line="116" w:lineRule="exact"/>
      </w:pPr>
    </w:p>
    <w:p w:rsidR="00DF1F33" w:rsidRPr="009063CD" w:rsidRDefault="00DF1F33" w:rsidP="00DF1F33">
      <w:pPr>
        <w:overflowPunct w:val="0"/>
        <w:spacing w:line="348" w:lineRule="auto"/>
        <w:ind w:firstLine="708"/>
        <w:jc w:val="both"/>
      </w:pPr>
      <w:bookmarkStart w:id="4" w:name="page11"/>
      <w:bookmarkEnd w:id="4"/>
      <w:r w:rsidRPr="009063CD">
        <w:rPr>
          <w:b/>
          <w:bCs/>
        </w:rPr>
        <w:t xml:space="preserve">Государственная итоговая аттестация </w:t>
      </w:r>
      <w:r w:rsidRPr="009063CD">
        <w:t>включает защиту выпускной квалификационной</w:t>
      </w:r>
      <w:r w:rsidRPr="009063CD">
        <w:rPr>
          <w:b/>
          <w:bCs/>
        </w:rPr>
        <w:t xml:space="preserve"> </w:t>
      </w:r>
      <w:r w:rsidRPr="009063CD"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F1F33" w:rsidRPr="009063CD" w:rsidRDefault="00DF1F33" w:rsidP="00DF1F33">
      <w:pPr>
        <w:spacing w:line="16" w:lineRule="exact"/>
      </w:pPr>
    </w:p>
    <w:p w:rsidR="00DF1F33" w:rsidRPr="009063CD" w:rsidRDefault="00DF1F33" w:rsidP="00DF1F33">
      <w:pPr>
        <w:ind w:left="700"/>
        <w:rPr>
          <w:b/>
          <w:bCs/>
        </w:rPr>
      </w:pPr>
    </w:p>
    <w:p w:rsidR="00DF1F33" w:rsidRPr="009063CD" w:rsidRDefault="00DF1F33" w:rsidP="00DF1F33">
      <w:pPr>
        <w:ind w:left="700"/>
      </w:pPr>
      <w:r w:rsidRPr="009063CD">
        <w:rPr>
          <w:b/>
          <w:bCs/>
        </w:rPr>
        <w:t>1.6. Формы проведения консультаций.</w:t>
      </w:r>
    </w:p>
    <w:p w:rsidR="00DF1F33" w:rsidRPr="009063CD" w:rsidRDefault="00DF1F33" w:rsidP="00DF1F33">
      <w:pPr>
        <w:spacing w:line="193" w:lineRule="exact"/>
      </w:pPr>
    </w:p>
    <w:p w:rsidR="00DF1F33" w:rsidRPr="009063CD" w:rsidRDefault="00DF1F33" w:rsidP="00DF1F33">
      <w:pPr>
        <w:overflowPunct w:val="0"/>
        <w:spacing w:line="307" w:lineRule="auto"/>
        <w:ind w:firstLine="708"/>
        <w:jc w:val="both"/>
      </w:pPr>
      <w:r w:rsidRPr="009063CD">
        <w:lastRenderedPageBreak/>
        <w:t>Групповые и индивидуальные консультации проводятся при изучении учебных дисциплин и междисциплинарных курсов.</w:t>
      </w:r>
    </w:p>
    <w:p w:rsidR="00DF1F33" w:rsidRPr="009063CD" w:rsidRDefault="00DF1F33" w:rsidP="00DF1F33">
      <w:pPr>
        <w:spacing w:line="120" w:lineRule="exact"/>
      </w:pPr>
    </w:p>
    <w:p w:rsidR="004A70AB" w:rsidRPr="009063CD" w:rsidRDefault="00DF1F33" w:rsidP="0069700E">
      <w:pPr>
        <w:overflowPunct w:val="0"/>
        <w:spacing w:line="307" w:lineRule="auto"/>
        <w:ind w:firstLine="708"/>
        <w:jc w:val="both"/>
        <w:sectPr w:rsidR="004A70AB" w:rsidRPr="009063CD" w:rsidSect="004A70A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9063CD">
        <w:t>При подготовке письменной экзаменационной работы проводя</w:t>
      </w:r>
      <w:r w:rsidR="009063CD" w:rsidRPr="009063CD">
        <w:t>тся индивидуальные консультации</w:t>
      </w:r>
    </w:p>
    <w:p w:rsidR="004A70AB" w:rsidRPr="009063CD" w:rsidRDefault="004A70AB" w:rsidP="009063CD"/>
    <w:sectPr w:rsidR="004A70AB" w:rsidRPr="009063CD" w:rsidSect="00407044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B" w:rsidRDefault="00EC16EB">
      <w:r>
        <w:separator/>
      </w:r>
    </w:p>
  </w:endnote>
  <w:endnote w:type="continuationSeparator" w:id="0">
    <w:p w:rsidR="00EC16EB" w:rsidRDefault="00E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4CB" w:rsidRDefault="00572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B" w:rsidRDefault="00EC16EB">
      <w:r>
        <w:separator/>
      </w:r>
    </w:p>
  </w:footnote>
  <w:footnote w:type="continuationSeparator" w:id="0">
    <w:p w:rsidR="00EC16EB" w:rsidRDefault="00EC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724CB" w:rsidRDefault="005724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06C92"/>
    <w:rsid w:val="00013E65"/>
    <w:rsid w:val="00051DA0"/>
    <w:rsid w:val="0006532F"/>
    <w:rsid w:val="0007424D"/>
    <w:rsid w:val="00084853"/>
    <w:rsid w:val="000B0E07"/>
    <w:rsid w:val="000C0A97"/>
    <w:rsid w:val="001226AB"/>
    <w:rsid w:val="001437E2"/>
    <w:rsid w:val="00180B80"/>
    <w:rsid w:val="001950D1"/>
    <w:rsid w:val="001A2B68"/>
    <w:rsid w:val="001B516E"/>
    <w:rsid w:val="001C7457"/>
    <w:rsid w:val="001D00B0"/>
    <w:rsid w:val="001D04C5"/>
    <w:rsid w:val="001F1EF4"/>
    <w:rsid w:val="00200F5B"/>
    <w:rsid w:val="002445B2"/>
    <w:rsid w:val="00251182"/>
    <w:rsid w:val="00252268"/>
    <w:rsid w:val="002528BE"/>
    <w:rsid w:val="00265FAB"/>
    <w:rsid w:val="002B0629"/>
    <w:rsid w:val="002B7FA6"/>
    <w:rsid w:val="002E18A5"/>
    <w:rsid w:val="002E5895"/>
    <w:rsid w:val="002F346F"/>
    <w:rsid w:val="002F7B6B"/>
    <w:rsid w:val="00340AFA"/>
    <w:rsid w:val="00344BED"/>
    <w:rsid w:val="003618AC"/>
    <w:rsid w:val="00393C1A"/>
    <w:rsid w:val="003A2FCF"/>
    <w:rsid w:val="003D3D1C"/>
    <w:rsid w:val="003D52DB"/>
    <w:rsid w:val="003E1986"/>
    <w:rsid w:val="00407044"/>
    <w:rsid w:val="00416820"/>
    <w:rsid w:val="00422D6B"/>
    <w:rsid w:val="00433187"/>
    <w:rsid w:val="0044022B"/>
    <w:rsid w:val="00457B71"/>
    <w:rsid w:val="004767D9"/>
    <w:rsid w:val="00487E23"/>
    <w:rsid w:val="004A70AB"/>
    <w:rsid w:val="004C0550"/>
    <w:rsid w:val="004C2987"/>
    <w:rsid w:val="004E511F"/>
    <w:rsid w:val="00522DF1"/>
    <w:rsid w:val="00527BC5"/>
    <w:rsid w:val="005724CB"/>
    <w:rsid w:val="00580FB5"/>
    <w:rsid w:val="00582C2C"/>
    <w:rsid w:val="00590A9A"/>
    <w:rsid w:val="005935CE"/>
    <w:rsid w:val="005A7113"/>
    <w:rsid w:val="005B547E"/>
    <w:rsid w:val="005B7A2C"/>
    <w:rsid w:val="005E26C5"/>
    <w:rsid w:val="0065139B"/>
    <w:rsid w:val="006665A8"/>
    <w:rsid w:val="00685E57"/>
    <w:rsid w:val="0069700E"/>
    <w:rsid w:val="006B2B8C"/>
    <w:rsid w:val="006B309D"/>
    <w:rsid w:val="006E4116"/>
    <w:rsid w:val="00723182"/>
    <w:rsid w:val="00740623"/>
    <w:rsid w:val="00750E9B"/>
    <w:rsid w:val="0075370F"/>
    <w:rsid w:val="007567D1"/>
    <w:rsid w:val="00771E7A"/>
    <w:rsid w:val="00791DB9"/>
    <w:rsid w:val="007976F9"/>
    <w:rsid w:val="007B270B"/>
    <w:rsid w:val="007C4CC4"/>
    <w:rsid w:val="007D0F72"/>
    <w:rsid w:val="007E037C"/>
    <w:rsid w:val="007F335D"/>
    <w:rsid w:val="00864D1A"/>
    <w:rsid w:val="00872616"/>
    <w:rsid w:val="00883E2F"/>
    <w:rsid w:val="00885CB2"/>
    <w:rsid w:val="00892BA9"/>
    <w:rsid w:val="008B0430"/>
    <w:rsid w:val="008C4C25"/>
    <w:rsid w:val="008C6A31"/>
    <w:rsid w:val="009063CD"/>
    <w:rsid w:val="00925B22"/>
    <w:rsid w:val="00942DE3"/>
    <w:rsid w:val="00952E57"/>
    <w:rsid w:val="00983141"/>
    <w:rsid w:val="00997222"/>
    <w:rsid w:val="009B438B"/>
    <w:rsid w:val="009B6EBF"/>
    <w:rsid w:val="009F766E"/>
    <w:rsid w:val="00A14767"/>
    <w:rsid w:val="00A417AD"/>
    <w:rsid w:val="00A61E5F"/>
    <w:rsid w:val="00A72DE6"/>
    <w:rsid w:val="00A83483"/>
    <w:rsid w:val="00AC0E32"/>
    <w:rsid w:val="00AD1017"/>
    <w:rsid w:val="00AF4D2E"/>
    <w:rsid w:val="00B0121E"/>
    <w:rsid w:val="00B61213"/>
    <w:rsid w:val="00B721AA"/>
    <w:rsid w:val="00B77A6D"/>
    <w:rsid w:val="00B81A0D"/>
    <w:rsid w:val="00B95C2B"/>
    <w:rsid w:val="00BA1607"/>
    <w:rsid w:val="00BE27BA"/>
    <w:rsid w:val="00BE7968"/>
    <w:rsid w:val="00C14B50"/>
    <w:rsid w:val="00C4139C"/>
    <w:rsid w:val="00C54543"/>
    <w:rsid w:val="00CD6CC7"/>
    <w:rsid w:val="00CE3A79"/>
    <w:rsid w:val="00CF37B2"/>
    <w:rsid w:val="00CF4E4E"/>
    <w:rsid w:val="00D2054F"/>
    <w:rsid w:val="00D34CCE"/>
    <w:rsid w:val="00D51F77"/>
    <w:rsid w:val="00D80C24"/>
    <w:rsid w:val="00D95CD1"/>
    <w:rsid w:val="00DC3B26"/>
    <w:rsid w:val="00DC68F2"/>
    <w:rsid w:val="00DF1F33"/>
    <w:rsid w:val="00E17A6D"/>
    <w:rsid w:val="00E223BE"/>
    <w:rsid w:val="00E268F9"/>
    <w:rsid w:val="00E3326A"/>
    <w:rsid w:val="00E76322"/>
    <w:rsid w:val="00E77BC9"/>
    <w:rsid w:val="00E91985"/>
    <w:rsid w:val="00E9310C"/>
    <w:rsid w:val="00EA72B1"/>
    <w:rsid w:val="00EC16EB"/>
    <w:rsid w:val="00EC4555"/>
    <w:rsid w:val="00F7726C"/>
    <w:rsid w:val="00F835CB"/>
    <w:rsid w:val="00FD092E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5CB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  <w:lang w:eastAsia="ru-RU"/>
    </w:rPr>
  </w:style>
  <w:style w:type="paragraph" w:styleId="3">
    <w:name w:val="Body Text Indent 3"/>
    <w:basedOn w:val="a"/>
    <w:link w:val="30"/>
    <w:rsid w:val="00F835CB"/>
    <w:pPr>
      <w:ind w:left="360"/>
      <w:jc w:val="center"/>
    </w:pPr>
    <w:rPr>
      <w:color w:val="auto"/>
      <w:w w:val="1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83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_"/>
    <w:link w:val="12"/>
    <w:locked/>
    <w:rsid w:val="00F835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835CB"/>
    <w:pPr>
      <w:widowControl w:val="0"/>
      <w:shd w:val="clear" w:color="auto" w:fill="FFFFFF"/>
      <w:spacing w:line="322" w:lineRule="exact"/>
      <w:jc w:val="both"/>
    </w:pPr>
    <w:rPr>
      <w:rFonts w:cstheme="minorBidi"/>
      <w:color w:val="auto"/>
      <w:w w:val="100"/>
      <w:sz w:val="27"/>
      <w:szCs w:val="27"/>
      <w:lang w:eastAsia="en-US"/>
    </w:rPr>
  </w:style>
  <w:style w:type="character" w:customStyle="1" w:styleId="af1">
    <w:name w:val="Основной текст + Полужирный"/>
    <w:rsid w:val="00F83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1">
    <w:name w:val="s_1"/>
    <w:basedOn w:val="a"/>
    <w:rsid w:val="00F835CB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5CB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  <w:lang w:eastAsia="ru-RU"/>
    </w:rPr>
  </w:style>
  <w:style w:type="paragraph" w:styleId="3">
    <w:name w:val="Body Text Indent 3"/>
    <w:basedOn w:val="a"/>
    <w:link w:val="30"/>
    <w:rsid w:val="00F835CB"/>
    <w:pPr>
      <w:ind w:left="360"/>
      <w:jc w:val="center"/>
    </w:pPr>
    <w:rPr>
      <w:color w:val="auto"/>
      <w:w w:val="1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83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_"/>
    <w:link w:val="12"/>
    <w:locked/>
    <w:rsid w:val="00F835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835CB"/>
    <w:pPr>
      <w:widowControl w:val="0"/>
      <w:shd w:val="clear" w:color="auto" w:fill="FFFFFF"/>
      <w:spacing w:line="322" w:lineRule="exact"/>
      <w:jc w:val="both"/>
    </w:pPr>
    <w:rPr>
      <w:rFonts w:cstheme="minorBidi"/>
      <w:color w:val="auto"/>
      <w:w w:val="100"/>
      <w:sz w:val="27"/>
      <w:szCs w:val="27"/>
      <w:lang w:eastAsia="en-US"/>
    </w:rPr>
  </w:style>
  <w:style w:type="character" w:customStyle="1" w:styleId="af1">
    <w:name w:val="Основной текст + Полужирный"/>
    <w:rsid w:val="00F83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1">
    <w:name w:val="s_1"/>
    <w:basedOn w:val="a"/>
    <w:rsid w:val="00F835CB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AC51-4DD5-4499-9509-DFED087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cp:lastPrinted>2017-10-17T12:38:00Z</cp:lastPrinted>
  <dcterms:created xsi:type="dcterms:W3CDTF">2021-05-06T10:48:00Z</dcterms:created>
  <dcterms:modified xsi:type="dcterms:W3CDTF">2021-05-06T10:48:00Z</dcterms:modified>
</cp:coreProperties>
</file>